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20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25</w:t>
      </w:r>
      <w:r>
        <w:rPr>
          <w:rFonts w:hint="eastAsia" w:ascii="黑体" w:hAnsi="宋体" w:eastAsia="黑体"/>
          <w:sz w:val="30"/>
          <w:szCs w:val="30"/>
        </w:rPr>
        <w:t>年</w:t>
      </w:r>
      <w:r>
        <w:rPr>
          <w:rFonts w:hint="default" w:ascii="黑体" w:hAnsi="宋体" w:eastAsia="黑体"/>
          <w:sz w:val="30"/>
          <w:szCs w:val="30"/>
          <w:lang w:val="en-US" w:eastAsia="zh-CN"/>
        </w:rPr>
        <w:t>9</w:t>
      </w:r>
      <w:r>
        <w:rPr>
          <w:rFonts w:hint="eastAsia" w:ascii="黑体" w:hAnsi="宋体" w:eastAsia="黑体"/>
          <w:sz w:val="30"/>
          <w:szCs w:val="30"/>
        </w:rPr>
        <w:t>月</w:t>
      </w:r>
      <w:r>
        <w:rPr>
          <w:rFonts w:hint="eastAsia" w:ascii="黑体" w:hAnsi="宋体" w:eastAsia="黑体"/>
          <w:sz w:val="30"/>
          <w:szCs w:val="30"/>
          <w:lang w:eastAsia="zh-CN"/>
        </w:rPr>
        <w:t>辖区</w:t>
      </w:r>
      <w:r>
        <w:rPr>
          <w:rFonts w:hint="eastAsia" w:ascii="黑体" w:hAnsi="宋体" w:eastAsia="黑体"/>
          <w:sz w:val="30"/>
          <w:szCs w:val="30"/>
        </w:rPr>
        <w:t>市场主体概况统计表</w:t>
      </w:r>
    </w:p>
    <w:tbl>
      <w:tblPr>
        <w:tblStyle w:val="3"/>
        <w:tblW w:w="9015" w:type="dxa"/>
        <w:tblInd w:w="-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642"/>
        <w:gridCol w:w="946"/>
        <w:gridCol w:w="1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95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类别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指  标  名  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单位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数  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上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市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公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司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指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标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其中：上交所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主板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840" w:firstLineChars="3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深交所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主板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both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    北交所上市公司数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科创板上市公司数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创业板上市公司数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新三板挂牌公司家数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辅导备案企业家数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区域性股权市场挂牌公司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34</w:t>
            </w: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上市公司总股本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亿股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1,004.19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上市公司总市值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亿元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9,682.91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证券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  <w:lang w:eastAsia="zh-CN"/>
              </w:rPr>
              <w:t>期货经营机构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证券公司家数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证券分公司家数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证券营业部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家数</w:t>
            </w:r>
          </w:p>
        </w:tc>
        <w:tc>
          <w:tcPr>
            <w:tcW w:w="9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投资者开设资金账户数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万户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349.32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证券从业人员数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人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1,536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期货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分公司家数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  <w:bookmarkStart w:id="0" w:name="_GoBack"/>
            <w:bookmarkEnd w:id="0"/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期货营业部家数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期货投资者开户数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万户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2.0</w:t>
            </w: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期货从业人员数量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人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私募基金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私募基金管理人家数（已登记）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私募基金管理产品（已备案）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支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私募基金管理规模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亿元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345.61</w:t>
            </w:r>
          </w:p>
        </w:tc>
      </w:tr>
    </w:tbl>
    <w:p>
      <w:pPr>
        <w:jc w:val="left"/>
        <w:rPr>
          <w:rFonts w:ascii="黑体" w:hAnsi="宋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2EF914B"/>
    <w:rsid w:val="18FA1F71"/>
    <w:rsid w:val="3DFDEC9C"/>
    <w:rsid w:val="4A762CEB"/>
    <w:rsid w:val="6C66D6FE"/>
    <w:rsid w:val="7D73DF56"/>
    <w:rsid w:val="92EF914B"/>
    <w:rsid w:val="95F738A9"/>
    <w:rsid w:val="BF33925E"/>
    <w:rsid w:val="DFDF928F"/>
    <w:rsid w:val="DFEFB658"/>
    <w:rsid w:val="F6B6D631"/>
    <w:rsid w:val="FA8D982D"/>
    <w:rsid w:val="FFBFB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2025-08-20T06:42:00Z</dcterms:created>
  <dc:creator>韩笑</dc:creator>
  <cp:lastModifiedBy>uos</cp:lastModifiedBy>
  <cp:lastPrinted>2025-08-20T08:12:00Z</cp:lastPrinted>
  <dcterms:modified xsi:type="dcterms:W3CDTF">2025-12-24T16:20:50Z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7308DC747895DE5F6650316962103BCA</vt:lpwstr>
  </property>
</Properties>
</file>